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B5" w:rsidRPr="00365453" w:rsidRDefault="005D0471" w:rsidP="0074629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извещению</w:t>
      </w:r>
      <w:r w:rsidR="00B81712" w:rsidRPr="00365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3B5" w:rsidRPr="00365453">
        <w:rPr>
          <w:rFonts w:ascii="Times New Roman" w:hAnsi="Times New Roman" w:cs="Times New Roman"/>
          <w:b/>
          <w:sz w:val="24"/>
          <w:szCs w:val="24"/>
        </w:rPr>
        <w:t>электронного тендера</w:t>
      </w:r>
    </w:p>
    <w:p w:rsidR="00035D43" w:rsidRPr="00E143E5" w:rsidRDefault="00CA63B5" w:rsidP="00746293">
      <w:pPr>
        <w:pStyle w:val="a6"/>
        <w:spacing w:line="276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365453">
        <w:rPr>
          <w:rFonts w:ascii="Times New Roman" w:hAnsi="Times New Roman" w:cs="Times New Roman"/>
          <w:b/>
          <w:sz w:val="24"/>
          <w:szCs w:val="24"/>
        </w:rPr>
        <w:t>на поставку товарно-материальных ценностей для ООО «</w:t>
      </w:r>
      <w:proofErr w:type="spellStart"/>
      <w:r w:rsidRPr="00365453">
        <w:rPr>
          <w:rFonts w:ascii="Times New Roman" w:hAnsi="Times New Roman" w:cs="Times New Roman"/>
          <w:b/>
          <w:sz w:val="24"/>
          <w:szCs w:val="24"/>
        </w:rPr>
        <w:t>Трансстроймеханизация</w:t>
      </w:r>
      <w:proofErr w:type="spellEnd"/>
      <w:r w:rsidRPr="00365453">
        <w:rPr>
          <w:rFonts w:ascii="Times New Roman" w:hAnsi="Times New Roman" w:cs="Times New Roman"/>
          <w:b/>
          <w:sz w:val="24"/>
          <w:szCs w:val="24"/>
        </w:rPr>
        <w:t>»</w:t>
      </w:r>
      <w:r w:rsidRPr="00365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293" w:rsidRPr="00365453" w:rsidRDefault="00746293" w:rsidP="00746293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884" w:rsidRPr="00365453" w:rsidRDefault="00860884" w:rsidP="0074629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92376666"/>
      <w:r w:rsidRPr="0036545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End w:id="0"/>
    </w:p>
    <w:p w:rsidR="00746293" w:rsidRPr="00365453" w:rsidRDefault="00746293" w:rsidP="00D45FE4">
      <w:pPr>
        <w:pStyle w:val="0"/>
        <w:tabs>
          <w:tab w:val="clear" w:pos="24"/>
        </w:tabs>
        <w:spacing w:line="276" w:lineRule="auto"/>
        <w:ind w:firstLine="567"/>
      </w:pPr>
      <w:r w:rsidRPr="00365453">
        <w:t xml:space="preserve">1. </w:t>
      </w:r>
      <w:r w:rsidR="00181D79" w:rsidRPr="00365453">
        <w:t>Настоящ</w:t>
      </w:r>
      <w:r w:rsidR="005D0471">
        <w:t xml:space="preserve">ее Приложение </w:t>
      </w:r>
      <w:r w:rsidR="00181D79" w:rsidRPr="00365453">
        <w:t>Электронного тендера,</w:t>
      </w:r>
      <w:r w:rsidR="001F74E9" w:rsidRPr="00365453">
        <w:t xml:space="preserve"> является неотъемлемой частью извещения</w:t>
      </w:r>
      <w:r w:rsidR="00A44B6C" w:rsidRPr="00365453">
        <w:t xml:space="preserve"> </w:t>
      </w:r>
      <w:r w:rsidR="00181D79" w:rsidRPr="00365453">
        <w:t>о проведении закупки товарно-материальных ценностей для ООО «</w:t>
      </w:r>
      <w:proofErr w:type="spellStart"/>
      <w:r w:rsidR="00181D79" w:rsidRPr="00365453">
        <w:t>Трансстроймеханизация</w:t>
      </w:r>
      <w:proofErr w:type="spellEnd"/>
      <w:r w:rsidR="00181D79" w:rsidRPr="00365453">
        <w:t>»</w:t>
      </w:r>
      <w:r w:rsidR="00530122" w:rsidRPr="00365453">
        <w:t>.</w:t>
      </w:r>
    </w:p>
    <w:p w:rsidR="00E26CDA" w:rsidRPr="00365453" w:rsidRDefault="00D45FE4" w:rsidP="0074629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453">
        <w:rPr>
          <w:rFonts w:ascii="Times New Roman" w:hAnsi="Times New Roman" w:cs="Times New Roman"/>
          <w:sz w:val="24"/>
          <w:szCs w:val="24"/>
        </w:rPr>
        <w:t>2</w:t>
      </w:r>
      <w:r w:rsidR="00746293" w:rsidRPr="00365453">
        <w:rPr>
          <w:rFonts w:ascii="Times New Roman" w:hAnsi="Times New Roman" w:cs="Times New Roman"/>
          <w:sz w:val="24"/>
          <w:szCs w:val="24"/>
        </w:rPr>
        <w:t xml:space="preserve">. </w:t>
      </w:r>
      <w:r w:rsidR="00B81712" w:rsidRPr="00365453">
        <w:rPr>
          <w:rFonts w:ascii="Times New Roman" w:hAnsi="Times New Roman" w:cs="Times New Roman"/>
          <w:sz w:val="24"/>
          <w:szCs w:val="24"/>
        </w:rPr>
        <w:t xml:space="preserve">Официальное размещение </w:t>
      </w:r>
      <w:r w:rsidR="00DC50CB">
        <w:rPr>
          <w:rFonts w:ascii="Times New Roman" w:hAnsi="Times New Roman" w:cs="Times New Roman"/>
          <w:sz w:val="24"/>
          <w:szCs w:val="24"/>
        </w:rPr>
        <w:t>Электронного тен</w:t>
      </w:r>
      <w:r w:rsidR="005D0471">
        <w:rPr>
          <w:rFonts w:ascii="Times New Roman" w:hAnsi="Times New Roman" w:cs="Times New Roman"/>
          <w:sz w:val="24"/>
          <w:szCs w:val="24"/>
        </w:rPr>
        <w:t>дера</w:t>
      </w:r>
      <w:r w:rsidR="00B81712" w:rsidRPr="00365453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</w:t>
      </w:r>
      <w:r w:rsidR="001A31B7" w:rsidRPr="00365453">
        <w:rPr>
          <w:rFonts w:ascii="Times New Roman" w:hAnsi="Times New Roman" w:cs="Times New Roman"/>
          <w:sz w:val="24"/>
          <w:szCs w:val="24"/>
        </w:rPr>
        <w:t>Регламентом</w:t>
      </w:r>
      <w:r w:rsidR="00F9028B" w:rsidRPr="00365453">
        <w:rPr>
          <w:rFonts w:ascii="Times New Roman" w:hAnsi="Times New Roman" w:cs="Times New Roman"/>
          <w:sz w:val="24"/>
          <w:szCs w:val="24"/>
        </w:rPr>
        <w:t xml:space="preserve">, </w:t>
      </w:r>
      <w:r w:rsidR="00762150" w:rsidRPr="00365453">
        <w:rPr>
          <w:rFonts w:ascii="Times New Roman" w:hAnsi="Times New Roman" w:cs="Times New Roman"/>
          <w:sz w:val="24"/>
          <w:szCs w:val="24"/>
        </w:rPr>
        <w:t>размещенном на ЭТП</w:t>
      </w:r>
      <w:r w:rsidR="00B81712" w:rsidRPr="00365453">
        <w:rPr>
          <w:rFonts w:ascii="Times New Roman" w:hAnsi="Times New Roman" w:cs="Times New Roman"/>
          <w:sz w:val="24"/>
          <w:szCs w:val="24"/>
        </w:rPr>
        <w:t xml:space="preserve">. Иные публикации не являются официальными и не влекут для </w:t>
      </w:r>
      <w:r w:rsidR="001A31B7" w:rsidRPr="00365453">
        <w:rPr>
          <w:rFonts w:ascii="Times New Roman" w:hAnsi="Times New Roman" w:cs="Times New Roman"/>
          <w:sz w:val="24"/>
          <w:szCs w:val="24"/>
        </w:rPr>
        <w:t>Заказчика</w:t>
      </w:r>
      <w:r w:rsidR="00B81712" w:rsidRPr="00365453">
        <w:rPr>
          <w:rFonts w:ascii="Times New Roman" w:hAnsi="Times New Roman" w:cs="Times New Roman"/>
          <w:sz w:val="24"/>
          <w:szCs w:val="24"/>
        </w:rPr>
        <w:t xml:space="preserve"> никаких правовых последствий и обязательств.</w:t>
      </w:r>
      <w:r w:rsidR="005D0471">
        <w:rPr>
          <w:rFonts w:ascii="Times New Roman" w:hAnsi="Times New Roman" w:cs="Times New Roman"/>
          <w:sz w:val="24"/>
          <w:szCs w:val="24"/>
        </w:rPr>
        <w:t xml:space="preserve"> Предоставление печатной копии д</w:t>
      </w:r>
      <w:r w:rsidR="00B81712" w:rsidRPr="00365453">
        <w:rPr>
          <w:rFonts w:ascii="Times New Roman" w:hAnsi="Times New Roman" w:cs="Times New Roman"/>
          <w:sz w:val="24"/>
          <w:szCs w:val="24"/>
        </w:rPr>
        <w:t xml:space="preserve">окументации Поставщикам не предусматривается. </w:t>
      </w:r>
    </w:p>
    <w:p w:rsidR="00530122" w:rsidRPr="00365453" w:rsidRDefault="005B046B" w:rsidP="0074629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453">
        <w:rPr>
          <w:rFonts w:ascii="Times New Roman" w:hAnsi="Times New Roman" w:cs="Times New Roman"/>
          <w:sz w:val="24"/>
          <w:szCs w:val="24"/>
        </w:rPr>
        <w:t>3. Порядок заполнения Заявок Участниками торгов осуществляется в соответствии</w:t>
      </w:r>
      <w:r w:rsidR="00E143E5">
        <w:rPr>
          <w:rFonts w:ascii="Times New Roman" w:hAnsi="Times New Roman" w:cs="Times New Roman"/>
          <w:sz w:val="24"/>
          <w:szCs w:val="24"/>
        </w:rPr>
        <w:t xml:space="preserve"> </w:t>
      </w:r>
      <w:r w:rsidR="000B07EA">
        <w:rPr>
          <w:rFonts w:ascii="Times New Roman" w:hAnsi="Times New Roman" w:cs="Times New Roman"/>
          <w:sz w:val="24"/>
          <w:szCs w:val="24"/>
        </w:rPr>
        <w:br/>
      </w:r>
      <w:r w:rsidR="00E143E5" w:rsidRPr="000B07EA">
        <w:rPr>
          <w:rFonts w:ascii="Times New Roman" w:hAnsi="Times New Roman" w:cs="Times New Roman"/>
          <w:sz w:val="24"/>
          <w:szCs w:val="24"/>
        </w:rPr>
        <w:t>с</w:t>
      </w:r>
      <w:r w:rsidRPr="00365453">
        <w:rPr>
          <w:rFonts w:ascii="Times New Roman" w:hAnsi="Times New Roman" w:cs="Times New Roman"/>
          <w:sz w:val="24"/>
          <w:szCs w:val="24"/>
        </w:rPr>
        <w:t xml:space="preserve"> </w:t>
      </w:r>
      <w:r w:rsidR="005D0471">
        <w:rPr>
          <w:rFonts w:ascii="Times New Roman" w:hAnsi="Times New Roman" w:cs="Times New Roman"/>
          <w:sz w:val="24"/>
          <w:szCs w:val="24"/>
        </w:rPr>
        <w:t xml:space="preserve">Руководством участника торгов, </w:t>
      </w:r>
      <w:r w:rsidR="005D0471" w:rsidRPr="00365453">
        <w:rPr>
          <w:rFonts w:ascii="Times New Roman" w:hAnsi="Times New Roman" w:cs="Times New Roman"/>
          <w:sz w:val="24"/>
          <w:szCs w:val="24"/>
        </w:rPr>
        <w:t>размещенным на ЭТП в разделе «Справка»</w:t>
      </w:r>
      <w:r w:rsidR="005D04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88E" w:rsidRDefault="0077588E" w:rsidP="00530122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122" w:rsidRPr="00365453" w:rsidRDefault="00530122" w:rsidP="00530122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365453">
        <w:rPr>
          <w:rFonts w:ascii="Times New Roman" w:hAnsi="Times New Roman" w:cs="Times New Roman"/>
          <w:b/>
          <w:sz w:val="24"/>
          <w:szCs w:val="24"/>
        </w:rPr>
        <w:t>2. Основные понятия.</w:t>
      </w:r>
    </w:p>
    <w:p w:rsidR="00530122" w:rsidRPr="00365453" w:rsidRDefault="00530122" w:rsidP="00530122">
      <w:pPr>
        <w:pStyle w:val="a6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5453">
        <w:rPr>
          <w:rFonts w:ascii="Times New Roman" w:hAnsi="Times New Roman" w:cs="Times New Roman"/>
          <w:b/>
          <w:iCs/>
          <w:sz w:val="24"/>
          <w:szCs w:val="24"/>
        </w:rPr>
        <w:t>Электронная торговая площадка</w:t>
      </w:r>
      <w:r w:rsidRPr="003654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5453">
        <w:rPr>
          <w:rFonts w:ascii="Times New Roman" w:hAnsi="Times New Roman" w:cs="Times New Roman"/>
          <w:sz w:val="24"/>
          <w:szCs w:val="24"/>
        </w:rPr>
        <w:t>(далее – ЭТП) автоматизированная информационная система Электронная торговая площадка ООО «</w:t>
      </w:r>
      <w:proofErr w:type="spellStart"/>
      <w:r w:rsidRPr="00365453">
        <w:rPr>
          <w:rFonts w:ascii="Times New Roman" w:hAnsi="Times New Roman" w:cs="Times New Roman"/>
          <w:sz w:val="24"/>
          <w:szCs w:val="24"/>
        </w:rPr>
        <w:t>Трансстроймеханизация</w:t>
      </w:r>
      <w:proofErr w:type="spellEnd"/>
      <w:r w:rsidRPr="00365453">
        <w:rPr>
          <w:rFonts w:ascii="Times New Roman" w:hAnsi="Times New Roman" w:cs="Times New Roman"/>
          <w:sz w:val="24"/>
          <w:szCs w:val="24"/>
        </w:rPr>
        <w:t xml:space="preserve">», размещенная в сети Интернет по адресу </w:t>
      </w:r>
      <w:r w:rsidRPr="0036545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65453">
        <w:rPr>
          <w:rFonts w:ascii="Times New Roman" w:hAnsi="Times New Roman" w:cs="Times New Roman"/>
          <w:sz w:val="24"/>
          <w:szCs w:val="24"/>
        </w:rPr>
        <w:t>://</w:t>
      </w:r>
      <w:r w:rsidRPr="00365453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3654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65453">
        <w:rPr>
          <w:rFonts w:ascii="Times New Roman" w:hAnsi="Times New Roman" w:cs="Times New Roman"/>
          <w:sz w:val="24"/>
          <w:szCs w:val="24"/>
          <w:lang w:val="en-US"/>
        </w:rPr>
        <w:t>tsm</w:t>
      </w:r>
      <w:proofErr w:type="spellEnd"/>
      <w:r w:rsidRPr="003654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654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65453">
        <w:rPr>
          <w:rFonts w:ascii="Times New Roman" w:hAnsi="Times New Roman" w:cs="Times New Roman"/>
          <w:sz w:val="24"/>
          <w:szCs w:val="24"/>
        </w:rPr>
        <w:t>/, предназначенная для проведения конкурентных закупочных процедур в электронной форме</w:t>
      </w:r>
    </w:p>
    <w:p w:rsidR="00530122" w:rsidRPr="00365453" w:rsidRDefault="00530122" w:rsidP="00530122">
      <w:pPr>
        <w:pStyle w:val="a6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5453">
        <w:rPr>
          <w:rFonts w:ascii="Times New Roman" w:hAnsi="Times New Roman" w:cs="Times New Roman"/>
          <w:b/>
          <w:iCs/>
          <w:sz w:val="24"/>
          <w:szCs w:val="24"/>
        </w:rPr>
        <w:t>Электронный тендер</w:t>
      </w:r>
      <w:r w:rsidRPr="00365453">
        <w:rPr>
          <w:rFonts w:ascii="Times New Roman" w:hAnsi="Times New Roman" w:cs="Times New Roman"/>
          <w:iCs/>
          <w:sz w:val="24"/>
          <w:szCs w:val="24"/>
        </w:rPr>
        <w:t xml:space="preserve"> (далее – Тендер) </w:t>
      </w:r>
      <w:r w:rsidRPr="00365453">
        <w:rPr>
          <w:rFonts w:ascii="Times New Roman" w:hAnsi="Times New Roman" w:cs="Times New Roman"/>
          <w:sz w:val="24"/>
          <w:szCs w:val="24"/>
        </w:rPr>
        <w:t>процедура, выполняемая в Системе и однозначно регламентированная заданным способом её проведения, извещением и документацией о проведении торговой процедуры, проводимая в целях выбора поставщиков для заключения договоров (контрактов) на поставку товаров, выполнение работ, оказание услуг для нужд Организатора торгов, либо в целях выбора покупателей невостребованных товарно-материальных ценностей, реализуемых Организатором торгов</w:t>
      </w:r>
    </w:p>
    <w:p w:rsidR="00530122" w:rsidRPr="00365453" w:rsidRDefault="00530122" w:rsidP="00530122">
      <w:pPr>
        <w:pStyle w:val="a6"/>
        <w:numPr>
          <w:ilvl w:val="0"/>
          <w:numId w:val="11"/>
        </w:numPr>
        <w:spacing w:line="276" w:lineRule="auto"/>
        <w:ind w:left="0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5453">
        <w:rPr>
          <w:rFonts w:ascii="Times New Roman" w:hAnsi="Times New Roman" w:cs="Times New Roman"/>
          <w:b/>
          <w:iCs/>
          <w:sz w:val="24"/>
          <w:szCs w:val="24"/>
        </w:rPr>
        <w:t>Организатор торгов</w:t>
      </w:r>
      <w:r w:rsidRPr="00365453">
        <w:rPr>
          <w:rFonts w:ascii="Times New Roman" w:hAnsi="Times New Roman" w:cs="Times New Roman"/>
          <w:iCs/>
          <w:sz w:val="24"/>
          <w:szCs w:val="24"/>
        </w:rPr>
        <w:t xml:space="preserve"> (тендера) </w:t>
      </w:r>
      <w:r w:rsidRPr="00365453">
        <w:rPr>
          <w:rFonts w:ascii="Times New Roman" w:hAnsi="Times New Roman" w:cs="Times New Roman"/>
          <w:sz w:val="24"/>
          <w:szCs w:val="24"/>
        </w:rPr>
        <w:t>– Пользователь Системы, юридическое лицо, в интересах которого проводится торговая процедура в Системе;</w:t>
      </w:r>
    </w:p>
    <w:p w:rsidR="00530122" w:rsidRPr="00365453" w:rsidRDefault="00530122" w:rsidP="00530122">
      <w:pPr>
        <w:pStyle w:val="a6"/>
        <w:numPr>
          <w:ilvl w:val="0"/>
          <w:numId w:val="1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5453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365453">
        <w:rPr>
          <w:rFonts w:ascii="Times New Roman" w:hAnsi="Times New Roman" w:cs="Times New Roman"/>
          <w:sz w:val="24"/>
          <w:szCs w:val="24"/>
        </w:rPr>
        <w:t xml:space="preserve"> – юридическое лицо, или индивидуальный предприниматель, поставляющее продукцию, выполняющее определенную работу, оказывающее услуги;</w:t>
      </w:r>
    </w:p>
    <w:p w:rsidR="00530122" w:rsidRPr="00365453" w:rsidRDefault="00530122" w:rsidP="00530122">
      <w:pPr>
        <w:pStyle w:val="a6"/>
        <w:numPr>
          <w:ilvl w:val="0"/>
          <w:numId w:val="11"/>
        </w:numPr>
        <w:spacing w:line="276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453">
        <w:rPr>
          <w:rFonts w:ascii="Times New Roman" w:hAnsi="Times New Roman" w:cs="Times New Roman"/>
          <w:b/>
          <w:sz w:val="24"/>
          <w:szCs w:val="24"/>
        </w:rPr>
        <w:t>Участник торгов (далее - Участник)</w:t>
      </w:r>
      <w:r w:rsidRPr="00365453">
        <w:rPr>
          <w:rFonts w:ascii="Times New Roman" w:hAnsi="Times New Roman" w:cs="Times New Roman"/>
          <w:sz w:val="24"/>
          <w:szCs w:val="24"/>
        </w:rPr>
        <w:t xml:space="preserve"> – Пользователь Системы, юридическое лицо, представившее Организатору предложение на торговую процедуру в соответствии с настоящим Регламентом</w:t>
      </w:r>
    </w:p>
    <w:p w:rsidR="00530122" w:rsidRPr="00365453" w:rsidRDefault="00530122" w:rsidP="00530122">
      <w:pPr>
        <w:pStyle w:val="a6"/>
        <w:numPr>
          <w:ilvl w:val="0"/>
          <w:numId w:val="11"/>
        </w:numPr>
        <w:spacing w:line="276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453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r w:rsidR="00627255" w:rsidRPr="00365453">
        <w:rPr>
          <w:rFonts w:ascii="Times New Roman" w:hAnsi="Times New Roman" w:cs="Times New Roman"/>
          <w:b/>
          <w:sz w:val="24"/>
          <w:szCs w:val="24"/>
        </w:rPr>
        <w:t>к</w:t>
      </w:r>
      <w:r w:rsidRPr="00365453">
        <w:rPr>
          <w:rFonts w:ascii="Times New Roman" w:hAnsi="Times New Roman" w:cs="Times New Roman"/>
          <w:b/>
          <w:sz w:val="24"/>
          <w:szCs w:val="24"/>
        </w:rPr>
        <w:t xml:space="preserve"> Тендеру</w:t>
      </w:r>
      <w:r w:rsidR="00627255" w:rsidRPr="00365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255" w:rsidRPr="00365453">
        <w:rPr>
          <w:rFonts w:ascii="Times New Roman" w:hAnsi="Times New Roman" w:cs="Times New Roman"/>
          <w:sz w:val="24"/>
          <w:szCs w:val="24"/>
        </w:rPr>
        <w:t>(далее – Документация)</w:t>
      </w:r>
      <w:r w:rsidRPr="00365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453">
        <w:rPr>
          <w:rFonts w:ascii="Times New Roman" w:hAnsi="Times New Roman" w:cs="Times New Roman"/>
          <w:sz w:val="24"/>
          <w:szCs w:val="24"/>
        </w:rPr>
        <w:t>– комплект электронных документов, содержащий всю необходимую и достаточную информацию о предмете торговой процедуры, условиях ее проведения и рассматриваемый, как неотъемлемое приложение к извещению о проведении торговой процедуры.</w:t>
      </w:r>
    </w:p>
    <w:p w:rsidR="00746293" w:rsidRPr="00365453" w:rsidRDefault="00746293" w:rsidP="0074629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B21" w:rsidRPr="00365453" w:rsidRDefault="00DB6B21" w:rsidP="00746293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453">
        <w:rPr>
          <w:rFonts w:ascii="Times New Roman" w:hAnsi="Times New Roman" w:cs="Times New Roman"/>
          <w:b/>
          <w:sz w:val="24"/>
          <w:szCs w:val="24"/>
        </w:rPr>
        <w:t>2. Права и обязанности Участника торгов.</w:t>
      </w:r>
    </w:p>
    <w:p w:rsidR="00E26CDA" w:rsidRPr="00365453" w:rsidRDefault="00746293" w:rsidP="0074629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453">
        <w:rPr>
          <w:rFonts w:ascii="Times New Roman" w:hAnsi="Times New Roman" w:cs="Times New Roman"/>
          <w:sz w:val="24"/>
          <w:szCs w:val="24"/>
        </w:rPr>
        <w:t xml:space="preserve">1. </w:t>
      </w:r>
      <w:r w:rsidR="00E26CDA" w:rsidRPr="00365453">
        <w:rPr>
          <w:rFonts w:ascii="Times New Roman" w:hAnsi="Times New Roman" w:cs="Times New Roman"/>
          <w:sz w:val="24"/>
          <w:szCs w:val="24"/>
        </w:rPr>
        <w:t>Любое предложение Участника торгов, направленное через Систему в ходе участия в тендере, считается офертой. Участник торгов обязуется осуществить поставку товарно-материальных ценносте</w:t>
      </w:r>
      <w:r w:rsidR="00762150" w:rsidRPr="00365453">
        <w:rPr>
          <w:rFonts w:ascii="Times New Roman" w:hAnsi="Times New Roman" w:cs="Times New Roman"/>
          <w:sz w:val="24"/>
          <w:szCs w:val="24"/>
        </w:rPr>
        <w:t>й</w:t>
      </w:r>
      <w:r w:rsidR="00E26CDA" w:rsidRPr="00365453">
        <w:rPr>
          <w:rFonts w:ascii="Times New Roman" w:hAnsi="Times New Roman" w:cs="Times New Roman"/>
          <w:sz w:val="24"/>
          <w:szCs w:val="24"/>
        </w:rPr>
        <w:t xml:space="preserve"> (далее - ТМЦ), на условиях, указанных </w:t>
      </w:r>
      <w:r w:rsidR="00E143E5" w:rsidRPr="000B07EA">
        <w:rPr>
          <w:rFonts w:ascii="Times New Roman" w:hAnsi="Times New Roman" w:cs="Times New Roman"/>
          <w:sz w:val="24"/>
          <w:szCs w:val="24"/>
        </w:rPr>
        <w:t xml:space="preserve">в </w:t>
      </w:r>
      <w:r w:rsidR="000B07EA">
        <w:rPr>
          <w:rFonts w:ascii="Times New Roman" w:hAnsi="Times New Roman" w:cs="Times New Roman"/>
          <w:sz w:val="24"/>
          <w:szCs w:val="24"/>
        </w:rPr>
        <w:t>Заявке</w:t>
      </w:r>
      <w:r w:rsidR="00E26CDA" w:rsidRPr="00365453">
        <w:rPr>
          <w:rFonts w:ascii="Times New Roman" w:hAnsi="Times New Roman" w:cs="Times New Roman"/>
          <w:sz w:val="24"/>
          <w:szCs w:val="24"/>
        </w:rPr>
        <w:t>, в случае, если он будет признан Победителем.</w:t>
      </w:r>
    </w:p>
    <w:p w:rsidR="00530122" w:rsidRPr="00365453" w:rsidRDefault="00746293" w:rsidP="0074629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453">
        <w:rPr>
          <w:rFonts w:ascii="Times New Roman" w:hAnsi="Times New Roman" w:cs="Times New Roman"/>
          <w:sz w:val="24"/>
          <w:szCs w:val="24"/>
        </w:rPr>
        <w:t xml:space="preserve">2. </w:t>
      </w:r>
      <w:r w:rsidR="00E26CDA" w:rsidRPr="00365453">
        <w:rPr>
          <w:rFonts w:ascii="Times New Roman" w:hAnsi="Times New Roman" w:cs="Times New Roman"/>
          <w:sz w:val="24"/>
          <w:szCs w:val="24"/>
        </w:rPr>
        <w:t xml:space="preserve">Информация, указанная Участником торгов в электронных документах, прилагаемых к направляемому предложению, должна соответствовать информации, указанной им в экранных формах Системы при подаче предложения. </w:t>
      </w:r>
    </w:p>
    <w:p w:rsidR="00E26CDA" w:rsidRPr="00365453" w:rsidRDefault="00E26CDA" w:rsidP="0074629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453">
        <w:rPr>
          <w:rFonts w:ascii="Times New Roman" w:hAnsi="Times New Roman" w:cs="Times New Roman"/>
          <w:sz w:val="24"/>
          <w:szCs w:val="24"/>
        </w:rPr>
        <w:t>В случае несоответствия, приоритетной считается информация, указанная в экранных формах Системы.</w:t>
      </w:r>
    </w:p>
    <w:p w:rsidR="00DB6B21" w:rsidRPr="00365453" w:rsidRDefault="00D45FE4" w:rsidP="0074629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453">
        <w:rPr>
          <w:rFonts w:ascii="Times New Roman" w:hAnsi="Times New Roman" w:cs="Times New Roman"/>
          <w:sz w:val="24"/>
          <w:szCs w:val="24"/>
        </w:rPr>
        <w:t>3</w:t>
      </w:r>
      <w:r w:rsidR="00746293" w:rsidRPr="00365453">
        <w:rPr>
          <w:rFonts w:ascii="Times New Roman" w:hAnsi="Times New Roman" w:cs="Times New Roman"/>
          <w:sz w:val="24"/>
          <w:szCs w:val="24"/>
        </w:rPr>
        <w:t xml:space="preserve">. </w:t>
      </w:r>
      <w:r w:rsidR="00DB6B21" w:rsidRPr="00365453">
        <w:rPr>
          <w:rFonts w:ascii="Times New Roman" w:hAnsi="Times New Roman" w:cs="Times New Roman"/>
          <w:sz w:val="24"/>
          <w:szCs w:val="24"/>
        </w:rPr>
        <w:t>Участники торгов вправе подавать запросы на разъяснение положений извещения и Документации по Тендеру, а также по контактным данным указанным на ЭТП.</w:t>
      </w:r>
    </w:p>
    <w:p w:rsidR="00FE40CA" w:rsidRPr="00365453" w:rsidRDefault="00D45FE4" w:rsidP="0074629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453"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746293" w:rsidRPr="0036545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E40CA" w:rsidRPr="00365453">
        <w:rPr>
          <w:rFonts w:ascii="Times New Roman" w:hAnsi="Times New Roman" w:cs="Times New Roman"/>
          <w:bCs/>
          <w:sz w:val="24"/>
          <w:szCs w:val="24"/>
        </w:rPr>
        <w:t>В случае отказа Участника торгов от исполнения своих обязательство по результатам торгов,</w:t>
      </w:r>
      <w:r w:rsidRPr="00365453">
        <w:rPr>
          <w:rFonts w:ascii="Times New Roman" w:hAnsi="Times New Roman" w:cs="Times New Roman"/>
          <w:bCs/>
          <w:sz w:val="24"/>
          <w:szCs w:val="24"/>
        </w:rPr>
        <w:t xml:space="preserve"> в том числе отказ от поставок при проведении позиционной закупки,</w:t>
      </w:r>
      <w:r w:rsidR="00FE40CA" w:rsidRPr="00365453">
        <w:rPr>
          <w:rFonts w:ascii="Times New Roman" w:hAnsi="Times New Roman" w:cs="Times New Roman"/>
          <w:bCs/>
          <w:sz w:val="24"/>
          <w:szCs w:val="24"/>
        </w:rPr>
        <w:t xml:space="preserve"> Организатор торгов вправе отстранить его от участия в тендерах </w:t>
      </w:r>
      <w:r w:rsidRPr="00365453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FE40CA" w:rsidRPr="00365453">
        <w:rPr>
          <w:rFonts w:ascii="Times New Roman" w:hAnsi="Times New Roman" w:cs="Times New Roman"/>
          <w:bCs/>
          <w:sz w:val="24"/>
          <w:szCs w:val="24"/>
        </w:rPr>
        <w:t xml:space="preserve">заблокировать </w:t>
      </w:r>
      <w:r w:rsidRPr="00365453">
        <w:rPr>
          <w:rFonts w:ascii="Times New Roman" w:hAnsi="Times New Roman" w:cs="Times New Roman"/>
          <w:bCs/>
          <w:sz w:val="24"/>
          <w:szCs w:val="24"/>
        </w:rPr>
        <w:t xml:space="preserve">учетную запись </w:t>
      </w:r>
      <w:r w:rsidR="00442E75" w:rsidRPr="00365453">
        <w:rPr>
          <w:rFonts w:ascii="Times New Roman" w:hAnsi="Times New Roman" w:cs="Times New Roman"/>
          <w:bCs/>
          <w:sz w:val="24"/>
          <w:szCs w:val="24"/>
        </w:rPr>
        <w:t>на ЭТП.</w:t>
      </w:r>
    </w:p>
    <w:p w:rsidR="00FE40CA" w:rsidRPr="00365453" w:rsidRDefault="00FE40CA" w:rsidP="0074629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6B21" w:rsidRPr="00365453" w:rsidRDefault="00DB6B21" w:rsidP="00746293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453">
        <w:rPr>
          <w:rFonts w:ascii="Times New Roman" w:hAnsi="Times New Roman" w:cs="Times New Roman"/>
          <w:b/>
          <w:sz w:val="24"/>
          <w:szCs w:val="24"/>
        </w:rPr>
        <w:t>3. Права и обязанности Организатора торгов</w:t>
      </w:r>
      <w:r w:rsidR="00530122" w:rsidRPr="00365453">
        <w:rPr>
          <w:rFonts w:ascii="Times New Roman" w:hAnsi="Times New Roman" w:cs="Times New Roman"/>
          <w:b/>
          <w:sz w:val="24"/>
          <w:szCs w:val="24"/>
        </w:rPr>
        <w:t>.</w:t>
      </w:r>
    </w:p>
    <w:p w:rsidR="005B046B" w:rsidRPr="00365453" w:rsidRDefault="00746293" w:rsidP="0074629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453">
        <w:rPr>
          <w:rFonts w:ascii="Times New Roman" w:hAnsi="Times New Roman" w:cs="Times New Roman"/>
          <w:sz w:val="24"/>
          <w:szCs w:val="24"/>
        </w:rPr>
        <w:t xml:space="preserve">1. </w:t>
      </w:r>
      <w:r w:rsidR="005B046B" w:rsidRPr="00365453">
        <w:rPr>
          <w:rFonts w:ascii="Times New Roman" w:hAnsi="Times New Roman" w:cs="Times New Roman"/>
          <w:sz w:val="24"/>
          <w:szCs w:val="24"/>
        </w:rPr>
        <w:t>Информация о Тендере размещается Организатором торгов во вкладке «Извещение и Документация»</w:t>
      </w:r>
      <w:r w:rsidR="005D0471" w:rsidRPr="005D0471">
        <w:rPr>
          <w:rFonts w:ascii="Times New Roman" w:hAnsi="Times New Roman" w:cs="Times New Roman"/>
          <w:sz w:val="24"/>
          <w:szCs w:val="24"/>
        </w:rPr>
        <w:t xml:space="preserve"> </w:t>
      </w:r>
      <w:r w:rsidR="005D0471">
        <w:rPr>
          <w:rFonts w:ascii="Times New Roman" w:hAnsi="Times New Roman" w:cs="Times New Roman"/>
          <w:sz w:val="24"/>
          <w:szCs w:val="24"/>
        </w:rPr>
        <w:t>(далее – Извещение)</w:t>
      </w:r>
      <w:r w:rsidR="005B046B" w:rsidRPr="00365453">
        <w:rPr>
          <w:rFonts w:ascii="Times New Roman" w:hAnsi="Times New Roman" w:cs="Times New Roman"/>
          <w:sz w:val="24"/>
          <w:szCs w:val="24"/>
        </w:rPr>
        <w:t>, и содержит полный перечень</w:t>
      </w:r>
      <w:r w:rsidR="00E143E5">
        <w:rPr>
          <w:rFonts w:ascii="Times New Roman" w:hAnsi="Times New Roman" w:cs="Times New Roman"/>
          <w:sz w:val="24"/>
          <w:szCs w:val="24"/>
        </w:rPr>
        <w:t xml:space="preserve"> </w:t>
      </w:r>
      <w:r w:rsidR="005B046B" w:rsidRPr="00365453">
        <w:rPr>
          <w:rFonts w:ascii="Times New Roman" w:hAnsi="Times New Roman" w:cs="Times New Roman"/>
          <w:sz w:val="24"/>
          <w:szCs w:val="24"/>
        </w:rPr>
        <w:t>требований к поставкам ТМЦ</w:t>
      </w:r>
    </w:p>
    <w:p w:rsidR="00FE40CA" w:rsidRPr="000B07EA" w:rsidRDefault="005B046B" w:rsidP="0074629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453">
        <w:rPr>
          <w:rFonts w:ascii="Times New Roman" w:hAnsi="Times New Roman" w:cs="Times New Roman"/>
          <w:sz w:val="24"/>
          <w:szCs w:val="24"/>
        </w:rPr>
        <w:t xml:space="preserve">2. </w:t>
      </w:r>
      <w:r w:rsidR="00E26CDA" w:rsidRPr="00365453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2C0598" w:rsidRPr="00365453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Участнику предоставляется право представить предложения по любой части спецификации</w:t>
      </w:r>
      <w:r w:rsidR="00762150" w:rsidRPr="00365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Заказчик вправе провести позиционную закупку и определить нескольких </w:t>
      </w:r>
      <w:r w:rsidR="00762150" w:rsidRPr="000B07EA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победителей Тендера.</w:t>
      </w:r>
    </w:p>
    <w:p w:rsidR="00FE40CA" w:rsidRPr="000B07EA" w:rsidRDefault="000B07EA" w:rsidP="0074629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7EA">
        <w:rPr>
          <w:rFonts w:ascii="Times New Roman" w:hAnsi="Times New Roman" w:cs="Times New Roman"/>
          <w:sz w:val="24"/>
          <w:szCs w:val="24"/>
        </w:rPr>
        <w:t>3</w:t>
      </w:r>
      <w:r w:rsidR="00746293" w:rsidRPr="000B07EA">
        <w:rPr>
          <w:rFonts w:ascii="Times New Roman" w:hAnsi="Times New Roman" w:cs="Times New Roman"/>
          <w:sz w:val="24"/>
          <w:szCs w:val="24"/>
        </w:rPr>
        <w:t xml:space="preserve">. </w:t>
      </w:r>
      <w:r w:rsidR="00762150" w:rsidRPr="000B07EA">
        <w:rPr>
          <w:rFonts w:ascii="Times New Roman" w:hAnsi="Times New Roman" w:cs="Times New Roman"/>
          <w:sz w:val="24"/>
          <w:szCs w:val="24"/>
        </w:rPr>
        <w:t xml:space="preserve">Организатор торгов вправе вносить изменение в </w:t>
      </w:r>
      <w:r w:rsidR="005D0471" w:rsidRPr="000B07EA">
        <w:rPr>
          <w:rFonts w:ascii="Times New Roman" w:hAnsi="Times New Roman" w:cs="Times New Roman"/>
          <w:sz w:val="24"/>
          <w:szCs w:val="24"/>
        </w:rPr>
        <w:t>Извещение</w:t>
      </w:r>
      <w:r w:rsidR="00762150" w:rsidRPr="000B07EA">
        <w:rPr>
          <w:rFonts w:ascii="Times New Roman" w:hAnsi="Times New Roman" w:cs="Times New Roman"/>
          <w:sz w:val="24"/>
          <w:szCs w:val="24"/>
        </w:rPr>
        <w:t xml:space="preserve"> о закупке</w:t>
      </w:r>
      <w:r w:rsidR="005D0471" w:rsidRPr="000B07EA">
        <w:rPr>
          <w:rFonts w:ascii="Times New Roman" w:hAnsi="Times New Roman" w:cs="Times New Roman"/>
          <w:sz w:val="24"/>
          <w:szCs w:val="24"/>
        </w:rPr>
        <w:t xml:space="preserve"> и его приложения</w:t>
      </w:r>
      <w:r w:rsidR="00762150" w:rsidRPr="000B07EA">
        <w:rPr>
          <w:rFonts w:ascii="Times New Roman" w:hAnsi="Times New Roman" w:cs="Times New Roman"/>
          <w:sz w:val="24"/>
          <w:szCs w:val="24"/>
        </w:rPr>
        <w:t xml:space="preserve">, а также, в любое время отказаться </w:t>
      </w:r>
      <w:r w:rsidR="005D0471" w:rsidRPr="000B07EA">
        <w:rPr>
          <w:rFonts w:ascii="Times New Roman" w:hAnsi="Times New Roman" w:cs="Times New Roman"/>
          <w:sz w:val="24"/>
          <w:szCs w:val="24"/>
        </w:rPr>
        <w:t>от проведения Т</w:t>
      </w:r>
      <w:r w:rsidR="00193C85" w:rsidRPr="000B07EA">
        <w:rPr>
          <w:rFonts w:ascii="Times New Roman" w:hAnsi="Times New Roman" w:cs="Times New Roman"/>
          <w:sz w:val="24"/>
          <w:szCs w:val="24"/>
        </w:rPr>
        <w:t>ендера.</w:t>
      </w:r>
    </w:p>
    <w:p w:rsidR="00096991" w:rsidRPr="000B07EA" w:rsidRDefault="000B07EA" w:rsidP="0074629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7EA">
        <w:rPr>
          <w:rFonts w:ascii="Times New Roman" w:hAnsi="Times New Roman" w:cs="Times New Roman"/>
          <w:sz w:val="24"/>
          <w:szCs w:val="24"/>
        </w:rPr>
        <w:t>4</w:t>
      </w:r>
      <w:r w:rsidR="00746293" w:rsidRPr="000B07EA">
        <w:rPr>
          <w:rFonts w:ascii="Times New Roman" w:hAnsi="Times New Roman" w:cs="Times New Roman"/>
          <w:sz w:val="24"/>
          <w:szCs w:val="24"/>
        </w:rPr>
        <w:t xml:space="preserve">. </w:t>
      </w:r>
      <w:r w:rsidR="00F9028B" w:rsidRPr="000B07EA">
        <w:rPr>
          <w:rFonts w:ascii="Times New Roman" w:hAnsi="Times New Roman" w:cs="Times New Roman"/>
          <w:sz w:val="24"/>
          <w:szCs w:val="24"/>
        </w:rPr>
        <w:t xml:space="preserve">Организатор торгов вправе изменить сроки </w:t>
      </w:r>
      <w:r w:rsidR="000E5ABE" w:rsidRPr="000B07EA">
        <w:rPr>
          <w:rFonts w:ascii="Times New Roman" w:hAnsi="Times New Roman" w:cs="Times New Roman"/>
          <w:sz w:val="24"/>
          <w:szCs w:val="24"/>
        </w:rPr>
        <w:t>проведения</w:t>
      </w:r>
      <w:r w:rsidR="005D0471" w:rsidRPr="000B07EA">
        <w:rPr>
          <w:rFonts w:ascii="Times New Roman" w:hAnsi="Times New Roman" w:cs="Times New Roman"/>
          <w:sz w:val="24"/>
          <w:szCs w:val="24"/>
        </w:rPr>
        <w:t xml:space="preserve"> Т</w:t>
      </w:r>
      <w:r w:rsidR="00F9028B" w:rsidRPr="000B07EA">
        <w:rPr>
          <w:rFonts w:ascii="Times New Roman" w:hAnsi="Times New Roman" w:cs="Times New Roman"/>
          <w:sz w:val="24"/>
          <w:szCs w:val="24"/>
        </w:rPr>
        <w:t xml:space="preserve">ендера, </w:t>
      </w:r>
      <w:r w:rsidR="00DB6B21" w:rsidRPr="000B07E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E5ABE" w:rsidRPr="000B07EA">
        <w:rPr>
          <w:rFonts w:ascii="Times New Roman" w:hAnsi="Times New Roman" w:cs="Times New Roman"/>
          <w:sz w:val="24"/>
          <w:szCs w:val="24"/>
        </w:rPr>
        <w:t xml:space="preserve">принять решение о продлении по истечению срока проведения торгов. </w:t>
      </w:r>
    </w:p>
    <w:p w:rsidR="00096991" w:rsidRPr="000B07EA" w:rsidRDefault="00096991" w:rsidP="0074629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991" w:rsidRPr="000B07EA" w:rsidRDefault="00CA63B5" w:rsidP="0074629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7EA">
        <w:rPr>
          <w:rFonts w:ascii="Times New Roman" w:hAnsi="Times New Roman" w:cs="Times New Roman"/>
          <w:b/>
          <w:sz w:val="24"/>
          <w:szCs w:val="24"/>
        </w:rPr>
        <w:t>4</w:t>
      </w:r>
      <w:r w:rsidR="00DB6B21" w:rsidRPr="000B07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6991" w:rsidRPr="000B07EA">
        <w:rPr>
          <w:rFonts w:ascii="Times New Roman" w:hAnsi="Times New Roman" w:cs="Times New Roman"/>
          <w:b/>
          <w:sz w:val="24"/>
          <w:szCs w:val="24"/>
        </w:rPr>
        <w:t>Порядок подачи заявок.</w:t>
      </w:r>
    </w:p>
    <w:p w:rsidR="005D0471" w:rsidRDefault="00096991" w:rsidP="0074629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7EA">
        <w:rPr>
          <w:rFonts w:ascii="Times New Roman" w:hAnsi="Times New Roman" w:cs="Times New Roman"/>
          <w:sz w:val="24"/>
          <w:szCs w:val="24"/>
        </w:rPr>
        <w:t xml:space="preserve">1. </w:t>
      </w:r>
      <w:r w:rsidR="00572DAA" w:rsidRPr="000B07EA">
        <w:rPr>
          <w:rFonts w:ascii="Times New Roman" w:hAnsi="Times New Roman" w:cs="Times New Roman"/>
          <w:sz w:val="24"/>
          <w:szCs w:val="24"/>
        </w:rPr>
        <w:t>До момента подачи заявок Участник обязан ознакомиться</w:t>
      </w:r>
      <w:r w:rsidR="00E143E5" w:rsidRPr="000B07EA">
        <w:rPr>
          <w:rFonts w:ascii="Times New Roman" w:hAnsi="Times New Roman" w:cs="Times New Roman"/>
          <w:sz w:val="24"/>
          <w:szCs w:val="24"/>
        </w:rPr>
        <w:t xml:space="preserve"> с</w:t>
      </w:r>
      <w:r w:rsidR="00572DAA" w:rsidRPr="00365453">
        <w:rPr>
          <w:rFonts w:ascii="Times New Roman" w:hAnsi="Times New Roman" w:cs="Times New Roman"/>
          <w:sz w:val="24"/>
          <w:szCs w:val="24"/>
        </w:rPr>
        <w:t xml:space="preserve"> условиями и документами тендера, размещенными во вкладке </w:t>
      </w:r>
      <w:r w:rsidR="005D0471">
        <w:rPr>
          <w:rFonts w:ascii="Times New Roman" w:hAnsi="Times New Roman" w:cs="Times New Roman"/>
          <w:sz w:val="24"/>
          <w:szCs w:val="24"/>
        </w:rPr>
        <w:t xml:space="preserve">Извещения. </w:t>
      </w:r>
    </w:p>
    <w:p w:rsidR="00572DAA" w:rsidRPr="00365453" w:rsidRDefault="00572DAA" w:rsidP="0074629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453">
        <w:rPr>
          <w:rFonts w:ascii="Times New Roman" w:hAnsi="Times New Roman" w:cs="Times New Roman"/>
          <w:sz w:val="24"/>
          <w:szCs w:val="24"/>
        </w:rPr>
        <w:t>Предложения Участников, не соответствующие требованиям И</w:t>
      </w:r>
      <w:r w:rsidR="005B046B" w:rsidRPr="00365453">
        <w:rPr>
          <w:rFonts w:ascii="Times New Roman" w:hAnsi="Times New Roman" w:cs="Times New Roman"/>
          <w:sz w:val="24"/>
          <w:szCs w:val="24"/>
        </w:rPr>
        <w:t>звещения, могут быть отклонены О</w:t>
      </w:r>
      <w:r w:rsidRPr="00365453">
        <w:rPr>
          <w:rFonts w:ascii="Times New Roman" w:hAnsi="Times New Roman" w:cs="Times New Roman"/>
          <w:sz w:val="24"/>
          <w:szCs w:val="24"/>
        </w:rPr>
        <w:t xml:space="preserve">рганизатором торгов. </w:t>
      </w:r>
    </w:p>
    <w:p w:rsidR="00572DAA" w:rsidRPr="00365453" w:rsidRDefault="00572DAA" w:rsidP="005B046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453">
        <w:rPr>
          <w:rFonts w:ascii="Times New Roman" w:hAnsi="Times New Roman" w:cs="Times New Roman"/>
          <w:sz w:val="24"/>
          <w:szCs w:val="24"/>
        </w:rPr>
        <w:t xml:space="preserve">2. </w:t>
      </w:r>
      <w:r w:rsidR="00193C85" w:rsidRPr="00365453">
        <w:rPr>
          <w:rFonts w:ascii="Times New Roman" w:hAnsi="Times New Roman" w:cs="Times New Roman"/>
          <w:sz w:val="24"/>
          <w:szCs w:val="24"/>
        </w:rPr>
        <w:t xml:space="preserve">Участник может подать свое предложение по всем или части лотов </w:t>
      </w:r>
      <w:r w:rsidR="00096991" w:rsidRPr="00365453">
        <w:rPr>
          <w:rFonts w:ascii="Times New Roman" w:hAnsi="Times New Roman" w:cs="Times New Roman"/>
          <w:sz w:val="24"/>
          <w:szCs w:val="24"/>
        </w:rPr>
        <w:t>до наступления даты и времени окончания представления предложений, устан</w:t>
      </w:r>
      <w:r w:rsidRPr="00365453">
        <w:rPr>
          <w:rFonts w:ascii="Times New Roman" w:hAnsi="Times New Roman" w:cs="Times New Roman"/>
          <w:sz w:val="24"/>
          <w:szCs w:val="24"/>
        </w:rPr>
        <w:t>овленного в извещении о закупке.</w:t>
      </w:r>
      <w:r w:rsidR="00096991" w:rsidRPr="00365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991" w:rsidRPr="00365453" w:rsidRDefault="00572DAA" w:rsidP="0074629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453">
        <w:rPr>
          <w:rFonts w:ascii="Times New Roman" w:hAnsi="Times New Roman" w:cs="Times New Roman"/>
          <w:sz w:val="24"/>
          <w:szCs w:val="24"/>
        </w:rPr>
        <w:t>3</w:t>
      </w:r>
      <w:r w:rsidR="00096991" w:rsidRPr="00365453">
        <w:rPr>
          <w:rFonts w:ascii="Times New Roman" w:hAnsi="Times New Roman" w:cs="Times New Roman"/>
          <w:sz w:val="24"/>
          <w:szCs w:val="24"/>
        </w:rPr>
        <w:t>. При проведении тендера на поставку ТМЦ, Участник должен подать предложение по всем или части позиций спецификации поставки (определяется организатором торгов). На странице подачи предложения, Участнику</w:t>
      </w:r>
      <w:r w:rsidR="00530122" w:rsidRPr="00365453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096991" w:rsidRPr="00365453">
        <w:rPr>
          <w:rFonts w:ascii="Times New Roman" w:hAnsi="Times New Roman" w:cs="Times New Roman"/>
          <w:sz w:val="24"/>
          <w:szCs w:val="24"/>
        </w:rPr>
        <w:t xml:space="preserve"> необходимо заполнить таблицу спецификации поставки по всем или части позиций</w:t>
      </w:r>
      <w:r w:rsidR="005B046B" w:rsidRPr="00365453">
        <w:rPr>
          <w:rFonts w:ascii="Times New Roman" w:hAnsi="Times New Roman" w:cs="Times New Roman"/>
          <w:sz w:val="24"/>
          <w:szCs w:val="24"/>
        </w:rPr>
        <w:t>, а также прикрепить запрашиваемы документы, в случае необходимости</w:t>
      </w:r>
      <w:r w:rsidR="00096991" w:rsidRPr="00365453">
        <w:rPr>
          <w:rFonts w:ascii="Times New Roman" w:hAnsi="Times New Roman" w:cs="Times New Roman"/>
          <w:sz w:val="24"/>
          <w:szCs w:val="24"/>
        </w:rPr>
        <w:t>.</w:t>
      </w:r>
    </w:p>
    <w:p w:rsidR="00096991" w:rsidRPr="00365453" w:rsidRDefault="005B046B" w:rsidP="005B046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453">
        <w:rPr>
          <w:rFonts w:ascii="Times New Roman" w:hAnsi="Times New Roman" w:cs="Times New Roman"/>
          <w:sz w:val="24"/>
          <w:szCs w:val="24"/>
        </w:rPr>
        <w:t>4</w:t>
      </w:r>
      <w:r w:rsidR="00096991" w:rsidRPr="00365453">
        <w:rPr>
          <w:rFonts w:ascii="Times New Roman" w:hAnsi="Times New Roman" w:cs="Times New Roman"/>
          <w:sz w:val="24"/>
          <w:szCs w:val="24"/>
        </w:rPr>
        <w:t>. В случае если предложение подано неверно, ошибочное поле будет выделено красным волнистым подчеркиванием и при наведении мышкой на ошибочную строку отобразится причина ошибки.</w:t>
      </w:r>
    </w:p>
    <w:p w:rsidR="005D0471" w:rsidRDefault="005B046B" w:rsidP="0091528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453">
        <w:rPr>
          <w:rFonts w:ascii="Times New Roman" w:hAnsi="Times New Roman" w:cs="Times New Roman"/>
          <w:sz w:val="24"/>
          <w:szCs w:val="24"/>
        </w:rPr>
        <w:t>5</w:t>
      </w:r>
      <w:r w:rsidR="00575561" w:rsidRPr="00365453">
        <w:rPr>
          <w:rFonts w:ascii="Times New Roman" w:hAnsi="Times New Roman" w:cs="Times New Roman"/>
          <w:sz w:val="24"/>
          <w:szCs w:val="24"/>
        </w:rPr>
        <w:t xml:space="preserve">. </w:t>
      </w:r>
      <w:r w:rsidR="00096991" w:rsidRPr="00365453">
        <w:rPr>
          <w:rFonts w:ascii="Times New Roman" w:hAnsi="Times New Roman" w:cs="Times New Roman"/>
          <w:sz w:val="24"/>
          <w:szCs w:val="24"/>
        </w:rPr>
        <w:t>Все зарегистрирован</w:t>
      </w:r>
      <w:r w:rsidR="00530122" w:rsidRPr="00365453">
        <w:rPr>
          <w:rFonts w:ascii="Times New Roman" w:hAnsi="Times New Roman" w:cs="Times New Roman"/>
          <w:sz w:val="24"/>
          <w:szCs w:val="24"/>
        </w:rPr>
        <w:t>ные предложения У</w:t>
      </w:r>
      <w:r w:rsidR="00096991" w:rsidRPr="00365453">
        <w:rPr>
          <w:rFonts w:ascii="Times New Roman" w:hAnsi="Times New Roman" w:cs="Times New Roman"/>
          <w:sz w:val="24"/>
          <w:szCs w:val="24"/>
        </w:rPr>
        <w:t xml:space="preserve">частника отражаются на вкладке «Мои предложения». Вплоть до наступления даты окончания приема предложений можно изменить или отозвать ранее поданное предложение, выбрав соответствующую операцию напротив предложения. </w:t>
      </w:r>
    </w:p>
    <w:p w:rsidR="00096991" w:rsidRPr="00365453" w:rsidRDefault="005D0471" w:rsidP="0091528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96991" w:rsidRPr="00365453">
        <w:rPr>
          <w:rFonts w:ascii="Times New Roman" w:hAnsi="Times New Roman" w:cs="Times New Roman"/>
          <w:sz w:val="24"/>
          <w:szCs w:val="24"/>
        </w:rPr>
        <w:t>Если организатор указал возможность подачи альтернативных предложений, то участник может подать еще одно предложение, которое будет рассмотрено наравне с основным, нажав на кнопку «Подать альтернативное предложение» на информационной карте тендера.</w:t>
      </w:r>
    </w:p>
    <w:p w:rsidR="001B04EA" w:rsidRPr="00365453" w:rsidRDefault="001B04EA" w:rsidP="0091528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453">
        <w:rPr>
          <w:rFonts w:ascii="Times New Roman" w:hAnsi="Times New Roman" w:cs="Times New Roman"/>
          <w:sz w:val="24"/>
          <w:szCs w:val="24"/>
        </w:rPr>
        <w:t xml:space="preserve">Под альтернативным предложением понимается </w:t>
      </w:r>
      <w:r w:rsidRPr="00365453">
        <w:rPr>
          <w:rStyle w:val="w"/>
          <w:rFonts w:ascii="Times New Roman" w:hAnsi="Times New Roman" w:cs="Times New Roman"/>
          <w:sz w:val="24"/>
          <w:szCs w:val="24"/>
        </w:rPr>
        <w:t>предложение</w:t>
      </w:r>
      <w:r w:rsidRPr="00365453">
        <w:rPr>
          <w:rFonts w:ascii="Times New Roman" w:hAnsi="Times New Roman" w:cs="Times New Roman"/>
          <w:sz w:val="24"/>
          <w:szCs w:val="24"/>
        </w:rPr>
        <w:t xml:space="preserve"> </w:t>
      </w:r>
      <w:r w:rsidRPr="00365453">
        <w:rPr>
          <w:rStyle w:val="w"/>
          <w:rFonts w:ascii="Times New Roman" w:hAnsi="Times New Roman" w:cs="Times New Roman"/>
          <w:sz w:val="24"/>
          <w:szCs w:val="24"/>
        </w:rPr>
        <w:t>участника</w:t>
      </w:r>
      <w:r w:rsidRPr="00365453">
        <w:rPr>
          <w:rFonts w:ascii="Times New Roman" w:hAnsi="Times New Roman" w:cs="Times New Roman"/>
          <w:sz w:val="24"/>
          <w:szCs w:val="24"/>
        </w:rPr>
        <w:t xml:space="preserve">, </w:t>
      </w:r>
      <w:r w:rsidRPr="00365453">
        <w:rPr>
          <w:rStyle w:val="w"/>
          <w:rFonts w:ascii="Times New Roman" w:hAnsi="Times New Roman" w:cs="Times New Roman"/>
          <w:sz w:val="24"/>
          <w:szCs w:val="24"/>
        </w:rPr>
        <w:t>основанное</w:t>
      </w:r>
      <w:r w:rsidRPr="00365453">
        <w:rPr>
          <w:rFonts w:ascii="Times New Roman" w:hAnsi="Times New Roman" w:cs="Times New Roman"/>
          <w:sz w:val="24"/>
          <w:szCs w:val="24"/>
        </w:rPr>
        <w:t xml:space="preserve"> </w:t>
      </w:r>
      <w:r w:rsidRPr="00365453">
        <w:rPr>
          <w:rStyle w:val="w"/>
          <w:rFonts w:ascii="Times New Roman" w:hAnsi="Times New Roman" w:cs="Times New Roman"/>
          <w:sz w:val="24"/>
          <w:szCs w:val="24"/>
        </w:rPr>
        <w:t>на</w:t>
      </w:r>
      <w:r w:rsidRPr="00365453">
        <w:rPr>
          <w:rFonts w:ascii="Times New Roman" w:hAnsi="Times New Roman" w:cs="Times New Roman"/>
          <w:sz w:val="24"/>
          <w:szCs w:val="24"/>
        </w:rPr>
        <w:t xml:space="preserve"> </w:t>
      </w:r>
      <w:r w:rsidRPr="00365453">
        <w:rPr>
          <w:rStyle w:val="w"/>
          <w:rFonts w:ascii="Times New Roman" w:hAnsi="Times New Roman" w:cs="Times New Roman"/>
          <w:sz w:val="24"/>
          <w:szCs w:val="24"/>
        </w:rPr>
        <w:t>отличающихся</w:t>
      </w:r>
      <w:r w:rsidRPr="00365453">
        <w:rPr>
          <w:rFonts w:ascii="Times New Roman" w:hAnsi="Times New Roman" w:cs="Times New Roman"/>
          <w:sz w:val="24"/>
          <w:szCs w:val="24"/>
        </w:rPr>
        <w:t xml:space="preserve"> </w:t>
      </w:r>
      <w:r w:rsidRPr="00365453">
        <w:rPr>
          <w:rStyle w:val="w"/>
          <w:rFonts w:ascii="Times New Roman" w:hAnsi="Times New Roman" w:cs="Times New Roman"/>
          <w:sz w:val="24"/>
          <w:szCs w:val="24"/>
        </w:rPr>
        <w:t>от</w:t>
      </w:r>
      <w:r w:rsidRPr="00365453">
        <w:rPr>
          <w:rFonts w:ascii="Times New Roman" w:hAnsi="Times New Roman" w:cs="Times New Roman"/>
          <w:sz w:val="24"/>
          <w:szCs w:val="24"/>
        </w:rPr>
        <w:t xml:space="preserve"> </w:t>
      </w:r>
      <w:r w:rsidRPr="00365453">
        <w:rPr>
          <w:rStyle w:val="w"/>
          <w:rFonts w:ascii="Times New Roman" w:hAnsi="Times New Roman" w:cs="Times New Roman"/>
          <w:sz w:val="24"/>
          <w:szCs w:val="24"/>
        </w:rPr>
        <w:t>принятых</w:t>
      </w:r>
      <w:r w:rsidRPr="00365453">
        <w:rPr>
          <w:rFonts w:ascii="Times New Roman" w:hAnsi="Times New Roman" w:cs="Times New Roman"/>
          <w:sz w:val="24"/>
          <w:szCs w:val="24"/>
        </w:rPr>
        <w:t xml:space="preserve"> </w:t>
      </w:r>
      <w:r w:rsidRPr="00365453">
        <w:rPr>
          <w:rStyle w:val="w"/>
          <w:rFonts w:ascii="Times New Roman" w:hAnsi="Times New Roman" w:cs="Times New Roman"/>
          <w:sz w:val="24"/>
          <w:szCs w:val="24"/>
        </w:rPr>
        <w:t>в</w:t>
      </w:r>
      <w:r w:rsidRPr="00365453">
        <w:rPr>
          <w:rFonts w:ascii="Times New Roman" w:hAnsi="Times New Roman" w:cs="Times New Roman"/>
          <w:sz w:val="24"/>
          <w:szCs w:val="24"/>
        </w:rPr>
        <w:t xml:space="preserve"> </w:t>
      </w:r>
      <w:r w:rsidR="0091528C" w:rsidRPr="00365453">
        <w:rPr>
          <w:rStyle w:val="w"/>
          <w:rFonts w:ascii="Times New Roman" w:hAnsi="Times New Roman" w:cs="Times New Roman"/>
          <w:sz w:val="24"/>
          <w:szCs w:val="24"/>
        </w:rPr>
        <w:t>Тендере</w:t>
      </w:r>
      <w:r w:rsidRPr="00365453">
        <w:rPr>
          <w:rFonts w:ascii="Times New Roman" w:hAnsi="Times New Roman" w:cs="Times New Roman"/>
          <w:sz w:val="24"/>
          <w:szCs w:val="24"/>
        </w:rPr>
        <w:t xml:space="preserve"> </w:t>
      </w:r>
      <w:r w:rsidRPr="00365453">
        <w:rPr>
          <w:rStyle w:val="w"/>
          <w:rFonts w:ascii="Times New Roman" w:hAnsi="Times New Roman" w:cs="Times New Roman"/>
          <w:sz w:val="24"/>
          <w:szCs w:val="24"/>
        </w:rPr>
        <w:t>условий</w:t>
      </w:r>
      <w:r w:rsidRPr="00365453">
        <w:rPr>
          <w:rFonts w:ascii="Times New Roman" w:hAnsi="Times New Roman" w:cs="Times New Roman"/>
          <w:sz w:val="24"/>
          <w:szCs w:val="24"/>
        </w:rPr>
        <w:t xml:space="preserve"> </w:t>
      </w:r>
      <w:r w:rsidRPr="00365453">
        <w:rPr>
          <w:rStyle w:val="w"/>
          <w:rFonts w:ascii="Times New Roman" w:hAnsi="Times New Roman" w:cs="Times New Roman"/>
          <w:sz w:val="24"/>
          <w:szCs w:val="24"/>
        </w:rPr>
        <w:t>по</w:t>
      </w:r>
      <w:r w:rsidR="0091528C" w:rsidRPr="00365453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Pr="00365453">
        <w:rPr>
          <w:rStyle w:val="w"/>
          <w:rFonts w:ascii="Times New Roman" w:hAnsi="Times New Roman" w:cs="Times New Roman"/>
          <w:sz w:val="24"/>
          <w:szCs w:val="24"/>
        </w:rPr>
        <w:t>качеству</w:t>
      </w:r>
      <w:r w:rsidRPr="00365453">
        <w:rPr>
          <w:rFonts w:ascii="Times New Roman" w:hAnsi="Times New Roman" w:cs="Times New Roman"/>
          <w:sz w:val="24"/>
          <w:szCs w:val="24"/>
        </w:rPr>
        <w:t xml:space="preserve"> </w:t>
      </w:r>
      <w:r w:rsidR="0091528C" w:rsidRPr="00365453">
        <w:rPr>
          <w:rStyle w:val="w"/>
          <w:rFonts w:ascii="Times New Roman" w:hAnsi="Times New Roman" w:cs="Times New Roman"/>
          <w:sz w:val="24"/>
          <w:szCs w:val="24"/>
        </w:rPr>
        <w:t>ТМЦ</w:t>
      </w:r>
      <w:r w:rsidR="0091528C" w:rsidRPr="00365453">
        <w:rPr>
          <w:rFonts w:ascii="Times New Roman" w:hAnsi="Times New Roman" w:cs="Times New Roman"/>
          <w:sz w:val="24"/>
          <w:szCs w:val="24"/>
        </w:rPr>
        <w:t xml:space="preserve">, </w:t>
      </w:r>
      <w:r w:rsidRPr="00365453">
        <w:rPr>
          <w:rStyle w:val="w"/>
          <w:rFonts w:ascii="Times New Roman" w:hAnsi="Times New Roman" w:cs="Times New Roman"/>
          <w:sz w:val="24"/>
          <w:szCs w:val="24"/>
        </w:rPr>
        <w:t>срокам</w:t>
      </w:r>
      <w:r w:rsidRPr="00365453">
        <w:rPr>
          <w:rFonts w:ascii="Times New Roman" w:hAnsi="Times New Roman" w:cs="Times New Roman"/>
          <w:sz w:val="24"/>
          <w:szCs w:val="24"/>
        </w:rPr>
        <w:t xml:space="preserve"> </w:t>
      </w:r>
      <w:r w:rsidR="0091528C" w:rsidRPr="00365453">
        <w:rPr>
          <w:rStyle w:val="w"/>
          <w:rFonts w:ascii="Times New Roman" w:hAnsi="Times New Roman" w:cs="Times New Roman"/>
          <w:sz w:val="24"/>
          <w:szCs w:val="24"/>
        </w:rPr>
        <w:t>поставок</w:t>
      </w:r>
      <w:r w:rsidRPr="00365453">
        <w:rPr>
          <w:rFonts w:ascii="Times New Roman" w:hAnsi="Times New Roman" w:cs="Times New Roman"/>
          <w:sz w:val="24"/>
          <w:szCs w:val="24"/>
        </w:rPr>
        <w:t xml:space="preserve">, </w:t>
      </w:r>
      <w:r w:rsidRPr="00365453">
        <w:rPr>
          <w:rStyle w:val="w"/>
          <w:rFonts w:ascii="Times New Roman" w:hAnsi="Times New Roman" w:cs="Times New Roman"/>
          <w:sz w:val="24"/>
          <w:szCs w:val="24"/>
        </w:rPr>
        <w:t>условиям</w:t>
      </w:r>
      <w:r w:rsidRPr="00365453">
        <w:rPr>
          <w:rFonts w:ascii="Times New Roman" w:hAnsi="Times New Roman" w:cs="Times New Roman"/>
          <w:sz w:val="24"/>
          <w:szCs w:val="24"/>
        </w:rPr>
        <w:t xml:space="preserve"> </w:t>
      </w:r>
      <w:r w:rsidRPr="00365453">
        <w:rPr>
          <w:rStyle w:val="w"/>
          <w:rFonts w:ascii="Times New Roman" w:hAnsi="Times New Roman" w:cs="Times New Roman"/>
          <w:sz w:val="24"/>
          <w:szCs w:val="24"/>
        </w:rPr>
        <w:t>авансирования</w:t>
      </w:r>
      <w:r w:rsidRPr="00365453">
        <w:rPr>
          <w:rFonts w:ascii="Times New Roman" w:hAnsi="Times New Roman" w:cs="Times New Roman"/>
          <w:sz w:val="24"/>
          <w:szCs w:val="24"/>
        </w:rPr>
        <w:t xml:space="preserve"> </w:t>
      </w:r>
      <w:r w:rsidRPr="00365453">
        <w:rPr>
          <w:rStyle w:val="w"/>
          <w:rFonts w:ascii="Times New Roman" w:hAnsi="Times New Roman" w:cs="Times New Roman"/>
          <w:sz w:val="24"/>
          <w:szCs w:val="24"/>
        </w:rPr>
        <w:t>и</w:t>
      </w:r>
      <w:r w:rsidR="0091528C" w:rsidRPr="00365453">
        <w:rPr>
          <w:rStyle w:val="w"/>
          <w:rFonts w:ascii="Times New Roman" w:hAnsi="Times New Roman" w:cs="Times New Roman"/>
          <w:sz w:val="24"/>
          <w:szCs w:val="24"/>
        </w:rPr>
        <w:t xml:space="preserve"> </w:t>
      </w:r>
      <w:r w:rsidRPr="00365453">
        <w:rPr>
          <w:rStyle w:val="w"/>
          <w:rFonts w:ascii="Times New Roman" w:hAnsi="Times New Roman" w:cs="Times New Roman"/>
          <w:sz w:val="24"/>
          <w:szCs w:val="24"/>
        </w:rPr>
        <w:t>срокам</w:t>
      </w:r>
      <w:r w:rsidRPr="00365453">
        <w:rPr>
          <w:rFonts w:ascii="Times New Roman" w:hAnsi="Times New Roman" w:cs="Times New Roman"/>
          <w:sz w:val="24"/>
          <w:szCs w:val="24"/>
        </w:rPr>
        <w:t xml:space="preserve"> </w:t>
      </w:r>
      <w:r w:rsidRPr="00365453">
        <w:rPr>
          <w:rStyle w:val="w"/>
          <w:rFonts w:ascii="Times New Roman" w:hAnsi="Times New Roman" w:cs="Times New Roman"/>
          <w:sz w:val="24"/>
          <w:szCs w:val="24"/>
        </w:rPr>
        <w:t>платежей</w:t>
      </w:r>
      <w:r w:rsidR="0091528C" w:rsidRPr="00365453">
        <w:rPr>
          <w:rStyle w:val="w"/>
          <w:rFonts w:ascii="Times New Roman" w:hAnsi="Times New Roman" w:cs="Times New Roman"/>
          <w:sz w:val="24"/>
          <w:szCs w:val="24"/>
        </w:rPr>
        <w:t>,</w:t>
      </w:r>
      <w:r w:rsidRPr="00365453">
        <w:rPr>
          <w:rFonts w:ascii="Times New Roman" w:hAnsi="Times New Roman" w:cs="Times New Roman"/>
          <w:sz w:val="24"/>
          <w:szCs w:val="24"/>
        </w:rPr>
        <w:t xml:space="preserve"> </w:t>
      </w:r>
      <w:r w:rsidRPr="00365453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365453">
        <w:rPr>
          <w:rFonts w:ascii="Times New Roman" w:hAnsi="Times New Roman" w:cs="Times New Roman"/>
          <w:sz w:val="24"/>
          <w:szCs w:val="24"/>
        </w:rPr>
        <w:t xml:space="preserve"> </w:t>
      </w:r>
      <w:r w:rsidRPr="00365453">
        <w:rPr>
          <w:rStyle w:val="w"/>
          <w:rFonts w:ascii="Times New Roman" w:hAnsi="Times New Roman" w:cs="Times New Roman"/>
          <w:sz w:val="24"/>
          <w:szCs w:val="24"/>
        </w:rPr>
        <w:t>другим</w:t>
      </w:r>
      <w:r w:rsidRPr="00365453">
        <w:rPr>
          <w:rFonts w:ascii="Times New Roman" w:hAnsi="Times New Roman" w:cs="Times New Roman"/>
          <w:sz w:val="24"/>
          <w:szCs w:val="24"/>
        </w:rPr>
        <w:t xml:space="preserve"> </w:t>
      </w:r>
      <w:r w:rsidR="0091528C" w:rsidRPr="00365453">
        <w:rPr>
          <w:rFonts w:ascii="Times New Roman" w:hAnsi="Times New Roman" w:cs="Times New Roman"/>
          <w:sz w:val="24"/>
          <w:szCs w:val="24"/>
        </w:rPr>
        <w:t>п</w:t>
      </w:r>
      <w:r w:rsidRPr="00365453">
        <w:rPr>
          <w:rStyle w:val="w"/>
          <w:rFonts w:ascii="Times New Roman" w:hAnsi="Times New Roman" w:cs="Times New Roman"/>
          <w:sz w:val="24"/>
          <w:szCs w:val="24"/>
        </w:rPr>
        <w:t>араметрам</w:t>
      </w:r>
      <w:r w:rsidR="00EB3976" w:rsidRPr="00365453">
        <w:rPr>
          <w:rStyle w:val="w"/>
          <w:rFonts w:ascii="Times New Roman" w:hAnsi="Times New Roman" w:cs="Times New Roman"/>
          <w:sz w:val="24"/>
          <w:szCs w:val="24"/>
        </w:rPr>
        <w:t>.</w:t>
      </w:r>
    </w:p>
    <w:p w:rsidR="001B04EA" w:rsidRPr="00365453" w:rsidRDefault="001B04EA" w:rsidP="0091528C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453">
        <w:rPr>
          <w:rFonts w:ascii="Times New Roman" w:hAnsi="Times New Roman" w:cs="Times New Roman"/>
          <w:sz w:val="24"/>
          <w:szCs w:val="24"/>
        </w:rPr>
        <w:t>Не допускается подача альтернативного предложения</w:t>
      </w:r>
      <w:r w:rsidR="0091528C" w:rsidRPr="00365453">
        <w:rPr>
          <w:rFonts w:ascii="Times New Roman" w:hAnsi="Times New Roman" w:cs="Times New Roman"/>
          <w:sz w:val="24"/>
          <w:szCs w:val="24"/>
        </w:rPr>
        <w:t xml:space="preserve"> в</w:t>
      </w:r>
      <w:r w:rsidRPr="00365453">
        <w:rPr>
          <w:rFonts w:ascii="Times New Roman" w:hAnsi="Times New Roman" w:cs="Times New Roman"/>
          <w:sz w:val="24"/>
          <w:szCs w:val="24"/>
        </w:rPr>
        <w:t xml:space="preserve"> качестве инструмента </w:t>
      </w:r>
      <w:r w:rsidR="0091528C" w:rsidRPr="00365453">
        <w:rPr>
          <w:rFonts w:ascii="Times New Roman" w:hAnsi="Times New Roman" w:cs="Times New Roman"/>
          <w:sz w:val="24"/>
          <w:szCs w:val="24"/>
        </w:rPr>
        <w:t>«шага»</w:t>
      </w:r>
      <w:r w:rsidR="00716BA0" w:rsidRPr="00365453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91528C" w:rsidRPr="00365453">
        <w:rPr>
          <w:rFonts w:ascii="Times New Roman" w:hAnsi="Times New Roman" w:cs="Times New Roman"/>
          <w:sz w:val="24"/>
          <w:szCs w:val="24"/>
        </w:rPr>
        <w:t>.</w:t>
      </w:r>
    </w:p>
    <w:p w:rsidR="00533024" w:rsidRDefault="005D0471" w:rsidP="0074629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33024" w:rsidRPr="00365453">
        <w:rPr>
          <w:rFonts w:ascii="Times New Roman" w:hAnsi="Times New Roman" w:cs="Times New Roman"/>
          <w:sz w:val="24"/>
          <w:szCs w:val="24"/>
        </w:rPr>
        <w:t xml:space="preserve">В случае, если по одному и тому же лоту (позиции) было подано два и более одинаковых предложения, </w:t>
      </w:r>
      <w:r w:rsidR="00533024">
        <w:rPr>
          <w:rFonts w:ascii="Times New Roman" w:hAnsi="Times New Roman" w:cs="Times New Roman"/>
          <w:sz w:val="24"/>
          <w:szCs w:val="24"/>
        </w:rPr>
        <w:t>Организатор торгов объявляет новый этап без копирования заявок Участников.</w:t>
      </w:r>
    </w:p>
    <w:p w:rsidR="00096991" w:rsidRPr="00365453" w:rsidRDefault="00533024" w:rsidP="0074629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96991" w:rsidRPr="00365453">
        <w:rPr>
          <w:rFonts w:ascii="Times New Roman" w:hAnsi="Times New Roman" w:cs="Times New Roman"/>
          <w:sz w:val="24"/>
          <w:szCs w:val="24"/>
        </w:rPr>
        <w:t xml:space="preserve">После наступления даты окончания представления предложений – отзыв или изменение предложений становится недоступным. </w:t>
      </w:r>
    </w:p>
    <w:p w:rsidR="00096991" w:rsidRPr="00365453" w:rsidRDefault="00533024" w:rsidP="0074629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75561" w:rsidRPr="00365453">
        <w:rPr>
          <w:rFonts w:ascii="Times New Roman" w:hAnsi="Times New Roman" w:cs="Times New Roman"/>
          <w:sz w:val="24"/>
          <w:szCs w:val="24"/>
        </w:rPr>
        <w:t xml:space="preserve">. </w:t>
      </w:r>
      <w:r w:rsidR="00096991" w:rsidRPr="00365453">
        <w:rPr>
          <w:rFonts w:ascii="Times New Roman" w:hAnsi="Times New Roman" w:cs="Times New Roman"/>
          <w:sz w:val="24"/>
          <w:szCs w:val="24"/>
        </w:rPr>
        <w:t xml:space="preserve">Для торгов с открытой и рейтинговой формой подачи предложений о цене, в таблице спецификации на форме подачи предложений будет указан рейтинг предложения Участника в общем зачете цен. Цвет данной ячейки по позициям, по которым были поданы предложения, </w:t>
      </w:r>
      <w:r w:rsidR="00096991" w:rsidRPr="00365453">
        <w:rPr>
          <w:rFonts w:ascii="Times New Roman" w:hAnsi="Times New Roman" w:cs="Times New Roman"/>
          <w:sz w:val="24"/>
          <w:szCs w:val="24"/>
        </w:rPr>
        <w:lastRenderedPageBreak/>
        <w:t>будет меняться в зависимости от того, является ли предложение Участника лучшим на текущий момент (зеленый – да, красный - нет). Таблица предложений обновляется в режиме реального времени, если какой-либо участник подал лучшее предложение, то цвет ячейки изменится с зеленого на красный и Участник торгов сможет при желании подать новое предложение.</w:t>
      </w:r>
    </w:p>
    <w:p w:rsidR="00096991" w:rsidRPr="00365453" w:rsidRDefault="00533024" w:rsidP="0074629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75561" w:rsidRPr="00365453">
        <w:rPr>
          <w:rFonts w:ascii="Times New Roman" w:hAnsi="Times New Roman" w:cs="Times New Roman"/>
          <w:sz w:val="24"/>
          <w:szCs w:val="24"/>
        </w:rPr>
        <w:t xml:space="preserve">. </w:t>
      </w:r>
      <w:r w:rsidR="00096991" w:rsidRPr="00365453">
        <w:rPr>
          <w:rFonts w:ascii="Times New Roman" w:hAnsi="Times New Roman" w:cs="Times New Roman"/>
          <w:sz w:val="24"/>
          <w:szCs w:val="24"/>
        </w:rPr>
        <w:t>Если Организатором закупки установлены параметры автоматического продления времени приема предложений (для открытой формы подачи предложений о цене), то в случае, если очередное предложение по какой-либо позиции поступило в течение установленного времени до окончания процедуры закупки, она будет автоматически пролонгирована. Срок, оставшийся до завершения закупочной процедуры, отражается в верхней части формы заявки и обновляется автоматически</w:t>
      </w:r>
    </w:p>
    <w:p w:rsidR="00530122" w:rsidRPr="00365453" w:rsidRDefault="00530122" w:rsidP="0074629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0CA" w:rsidRPr="00365453" w:rsidRDefault="00575561" w:rsidP="0074629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45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E40CA" w:rsidRPr="00365453">
        <w:rPr>
          <w:rFonts w:ascii="Times New Roman" w:hAnsi="Times New Roman" w:cs="Times New Roman"/>
          <w:b/>
          <w:sz w:val="24"/>
          <w:szCs w:val="24"/>
        </w:rPr>
        <w:t>Подведение итогов Тендера</w:t>
      </w:r>
    </w:p>
    <w:p w:rsidR="009C3558" w:rsidRPr="009F2D0E" w:rsidRDefault="00FE40CA" w:rsidP="0053302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453">
        <w:rPr>
          <w:rFonts w:ascii="Times New Roman" w:hAnsi="Times New Roman" w:cs="Times New Roman"/>
          <w:sz w:val="24"/>
          <w:szCs w:val="24"/>
        </w:rPr>
        <w:t xml:space="preserve">1. </w:t>
      </w:r>
      <w:r w:rsidR="00DB6B21" w:rsidRPr="00365453">
        <w:rPr>
          <w:rFonts w:ascii="Times New Roman" w:hAnsi="Times New Roman" w:cs="Times New Roman"/>
          <w:sz w:val="24"/>
          <w:szCs w:val="24"/>
        </w:rPr>
        <w:t xml:space="preserve">Решение о выборе победителя или о признании тендера несостоявшимся, </w:t>
      </w:r>
      <w:r w:rsidR="00533024">
        <w:rPr>
          <w:rFonts w:ascii="Times New Roman" w:hAnsi="Times New Roman" w:cs="Times New Roman"/>
          <w:sz w:val="24"/>
          <w:szCs w:val="24"/>
        </w:rPr>
        <w:t>принимается Организатором закупки</w:t>
      </w:r>
      <w:r w:rsidR="00DB6B21" w:rsidRPr="00365453">
        <w:rPr>
          <w:rFonts w:ascii="Times New Roman" w:hAnsi="Times New Roman" w:cs="Times New Roman"/>
          <w:sz w:val="24"/>
          <w:szCs w:val="24"/>
        </w:rPr>
        <w:t xml:space="preserve"> в </w:t>
      </w:r>
      <w:r w:rsidR="00DB6B21" w:rsidRPr="009F2D0E">
        <w:rPr>
          <w:rFonts w:ascii="Times New Roman" w:hAnsi="Times New Roman" w:cs="Times New Roman"/>
          <w:sz w:val="24"/>
          <w:szCs w:val="24"/>
        </w:rPr>
        <w:t>установленном порядке в отношении каждого лота (позиции) тендера на закупку ТМЦ в отдельности, с возможностью распределения общего объема, указанного в позиции тендера, между несколькими участниками, на основании сопоставления последних представ</w:t>
      </w:r>
      <w:r w:rsidRPr="009F2D0E">
        <w:rPr>
          <w:rFonts w:ascii="Times New Roman" w:hAnsi="Times New Roman" w:cs="Times New Roman"/>
          <w:sz w:val="24"/>
          <w:szCs w:val="24"/>
        </w:rPr>
        <w:t>ленных участниками предложений</w:t>
      </w:r>
      <w:r w:rsidR="009F2D0E" w:rsidRPr="009F2D0E">
        <w:rPr>
          <w:rFonts w:ascii="Times New Roman" w:hAnsi="Times New Roman" w:cs="Times New Roman"/>
          <w:sz w:val="24"/>
          <w:szCs w:val="24"/>
        </w:rPr>
        <w:t>, лучших по цене, качеству, срокам и условиям оплаты</w:t>
      </w:r>
      <w:r w:rsidRPr="009F2D0E">
        <w:rPr>
          <w:rFonts w:ascii="Times New Roman" w:hAnsi="Times New Roman" w:cs="Times New Roman"/>
          <w:sz w:val="24"/>
          <w:szCs w:val="24"/>
        </w:rPr>
        <w:t>.</w:t>
      </w:r>
    </w:p>
    <w:p w:rsidR="00D514AD" w:rsidRPr="009F2D0E" w:rsidRDefault="00533024" w:rsidP="00D514A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D0E">
        <w:rPr>
          <w:rFonts w:ascii="Times New Roman" w:hAnsi="Times New Roman" w:cs="Times New Roman"/>
          <w:sz w:val="24"/>
          <w:szCs w:val="24"/>
        </w:rPr>
        <w:t>2</w:t>
      </w:r>
      <w:r w:rsidR="009C3558" w:rsidRPr="009F2D0E">
        <w:rPr>
          <w:rFonts w:ascii="Times New Roman" w:hAnsi="Times New Roman" w:cs="Times New Roman"/>
          <w:sz w:val="24"/>
          <w:szCs w:val="24"/>
        </w:rPr>
        <w:t xml:space="preserve">. </w:t>
      </w:r>
      <w:r w:rsidR="00FE40CA" w:rsidRPr="009F2D0E">
        <w:rPr>
          <w:rFonts w:ascii="Times New Roman" w:hAnsi="Times New Roman" w:cs="Times New Roman"/>
          <w:sz w:val="24"/>
          <w:szCs w:val="24"/>
        </w:rPr>
        <w:t>По завершению торгов, уведомление о результатах тендера</w:t>
      </w:r>
      <w:r w:rsidR="00365FC0" w:rsidRPr="009F2D0E">
        <w:rPr>
          <w:rFonts w:ascii="Times New Roman" w:hAnsi="Times New Roman" w:cs="Times New Roman"/>
          <w:sz w:val="24"/>
          <w:szCs w:val="24"/>
        </w:rPr>
        <w:t xml:space="preserve"> автоматически </w:t>
      </w:r>
      <w:r w:rsidR="00FE40CA" w:rsidRPr="009F2D0E">
        <w:rPr>
          <w:rFonts w:ascii="Times New Roman" w:hAnsi="Times New Roman" w:cs="Times New Roman"/>
          <w:sz w:val="24"/>
          <w:szCs w:val="24"/>
        </w:rPr>
        <w:t>направляется Победителю (Победителям), а также Резервистам, в случае из установления</w:t>
      </w:r>
      <w:r w:rsidR="00365FC0" w:rsidRPr="009F2D0E">
        <w:rPr>
          <w:rFonts w:ascii="Times New Roman" w:hAnsi="Times New Roman" w:cs="Times New Roman"/>
          <w:sz w:val="24"/>
          <w:szCs w:val="24"/>
        </w:rPr>
        <w:t>.</w:t>
      </w:r>
    </w:p>
    <w:p w:rsidR="00D514AD" w:rsidRPr="00365453" w:rsidRDefault="00533024" w:rsidP="00D514A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D0E">
        <w:rPr>
          <w:rFonts w:ascii="Times New Roman" w:hAnsi="Times New Roman" w:cs="Times New Roman"/>
          <w:sz w:val="24"/>
          <w:szCs w:val="24"/>
        </w:rPr>
        <w:t>3</w:t>
      </w:r>
      <w:r w:rsidR="00D514AD" w:rsidRPr="009F2D0E">
        <w:rPr>
          <w:rFonts w:ascii="Times New Roman" w:hAnsi="Times New Roman" w:cs="Times New Roman"/>
          <w:sz w:val="24"/>
          <w:szCs w:val="24"/>
        </w:rPr>
        <w:t xml:space="preserve">. </w:t>
      </w:r>
      <w:r w:rsidR="00D514AD" w:rsidRPr="009F2D0E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 электронных торгов</w:t>
      </w:r>
      <w:r w:rsidR="00CB0F55" w:rsidRPr="009F2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вправе отказаться от </w:t>
      </w:r>
      <w:r w:rsidR="00D514AD" w:rsidRPr="000B07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заключения </w:t>
      </w:r>
      <w:r w:rsidR="00D514AD" w:rsidRPr="000B0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договора </w:t>
      </w:r>
      <w:r w:rsidR="00CB0F55" w:rsidRPr="000B0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514AD" w:rsidRPr="000B0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Победителем тендера, либо предложить заключить договор на меньший объем</w:t>
      </w:r>
      <w:r w:rsidR="00C544F5" w:rsidRPr="000B0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ТМЦ</w:t>
      </w:r>
      <w:r w:rsidR="00D514AD" w:rsidRPr="000B0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514AD" w:rsidRPr="00365453" w:rsidRDefault="00D514AD" w:rsidP="00746293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514AD" w:rsidRPr="00365453" w:rsidSect="0077588E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3EC"/>
    <w:multiLevelType w:val="hybridMultilevel"/>
    <w:tmpl w:val="A08221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31DA"/>
    <w:multiLevelType w:val="hybridMultilevel"/>
    <w:tmpl w:val="DF2AE4D4"/>
    <w:lvl w:ilvl="0" w:tplc="3FD086D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2F410F"/>
    <w:multiLevelType w:val="hybridMultilevel"/>
    <w:tmpl w:val="97D42A1A"/>
    <w:lvl w:ilvl="0" w:tplc="AB9E6E6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0F3052C5"/>
    <w:multiLevelType w:val="hybridMultilevel"/>
    <w:tmpl w:val="D0A8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72D3B"/>
    <w:multiLevelType w:val="hybridMultilevel"/>
    <w:tmpl w:val="253CE1AE"/>
    <w:lvl w:ilvl="0" w:tplc="834C95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36960"/>
    <w:multiLevelType w:val="hybridMultilevel"/>
    <w:tmpl w:val="E07C96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6065FB"/>
    <w:multiLevelType w:val="hybridMultilevel"/>
    <w:tmpl w:val="056A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96762"/>
    <w:multiLevelType w:val="hybridMultilevel"/>
    <w:tmpl w:val="55C0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31B1F"/>
    <w:multiLevelType w:val="hybridMultilevel"/>
    <w:tmpl w:val="16A06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55A6D"/>
    <w:multiLevelType w:val="hybridMultilevel"/>
    <w:tmpl w:val="8FDEA5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4FD4C8D"/>
    <w:multiLevelType w:val="hybridMultilevel"/>
    <w:tmpl w:val="641A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72C3E"/>
    <w:multiLevelType w:val="multilevel"/>
    <w:tmpl w:val="6534E74C"/>
    <w:lvl w:ilvl="0">
      <w:start w:val="1"/>
      <w:numFmt w:val="decimal"/>
      <w:pStyle w:val="1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567"/>
        </w:tabs>
        <w:ind w:left="0" w:firstLine="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567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567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567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567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567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567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6FC6151"/>
    <w:multiLevelType w:val="hybridMultilevel"/>
    <w:tmpl w:val="EC7A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12"/>
    <w:rsid w:val="00005D80"/>
    <w:rsid w:val="00035D43"/>
    <w:rsid w:val="00096991"/>
    <w:rsid w:val="000B07EA"/>
    <w:rsid w:val="000E5ABE"/>
    <w:rsid w:val="001644AE"/>
    <w:rsid w:val="00181D79"/>
    <w:rsid w:val="00193C85"/>
    <w:rsid w:val="001A31B7"/>
    <w:rsid w:val="001A6F9A"/>
    <w:rsid w:val="001B04EA"/>
    <w:rsid w:val="001F74E9"/>
    <w:rsid w:val="00221DBF"/>
    <w:rsid w:val="00264774"/>
    <w:rsid w:val="002C0598"/>
    <w:rsid w:val="002F6714"/>
    <w:rsid w:val="00365453"/>
    <w:rsid w:val="00365FC0"/>
    <w:rsid w:val="00386C03"/>
    <w:rsid w:val="003A4CFD"/>
    <w:rsid w:val="00407262"/>
    <w:rsid w:val="00442E75"/>
    <w:rsid w:val="004A1E96"/>
    <w:rsid w:val="00530122"/>
    <w:rsid w:val="00533024"/>
    <w:rsid w:val="00572DAA"/>
    <w:rsid w:val="00575561"/>
    <w:rsid w:val="005B046B"/>
    <w:rsid w:val="005C3126"/>
    <w:rsid w:val="005D0471"/>
    <w:rsid w:val="005E7C91"/>
    <w:rsid w:val="00627255"/>
    <w:rsid w:val="007109E9"/>
    <w:rsid w:val="00716BA0"/>
    <w:rsid w:val="00746293"/>
    <w:rsid w:val="00762150"/>
    <w:rsid w:val="0077588E"/>
    <w:rsid w:val="007B7C3D"/>
    <w:rsid w:val="00860884"/>
    <w:rsid w:val="0091304D"/>
    <w:rsid w:val="0091528C"/>
    <w:rsid w:val="009C3558"/>
    <w:rsid w:val="009F2D0E"/>
    <w:rsid w:val="00A44B6C"/>
    <w:rsid w:val="00B81712"/>
    <w:rsid w:val="00C544F5"/>
    <w:rsid w:val="00CA63B5"/>
    <w:rsid w:val="00CB0F55"/>
    <w:rsid w:val="00D45FE4"/>
    <w:rsid w:val="00D514AD"/>
    <w:rsid w:val="00DB6B21"/>
    <w:rsid w:val="00DC50CB"/>
    <w:rsid w:val="00E143E5"/>
    <w:rsid w:val="00E26CDA"/>
    <w:rsid w:val="00EB3976"/>
    <w:rsid w:val="00F216CB"/>
    <w:rsid w:val="00F9028B"/>
    <w:rsid w:val="00F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5E3C"/>
  <w15:chartTrackingRefBased/>
  <w15:docId w15:val="{61C792C7-7246-42EE-B0E3-3AA04B28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26CDA"/>
    <w:pPr>
      <w:numPr>
        <w:numId w:val="2"/>
      </w:numPr>
      <w:tabs>
        <w:tab w:val="left" w:pos="6480"/>
      </w:tabs>
      <w:spacing w:before="240" w:after="120" w:line="312" w:lineRule="auto"/>
      <w:outlineLvl w:val="0"/>
    </w:pPr>
    <w:rPr>
      <w:rFonts w:ascii="Constantia" w:eastAsia="Times New Roman" w:hAnsi="Constantia" w:cs="Times New Roman"/>
      <w:b/>
      <w:color w:val="000000"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969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969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6CDA"/>
    <w:rPr>
      <w:rFonts w:ascii="Constantia" w:eastAsia="Times New Roman" w:hAnsi="Constantia" w:cs="Times New Roman"/>
      <w:b/>
      <w:color w:val="000000"/>
      <w:sz w:val="28"/>
      <w:szCs w:val="24"/>
      <w:lang w:eastAsia="ru-RU"/>
    </w:rPr>
  </w:style>
  <w:style w:type="paragraph" w:customStyle="1" w:styleId="a">
    <w:name w:val="Знак"/>
    <w:basedOn w:val="a0"/>
    <w:rsid w:val="00E26CDA"/>
    <w:pPr>
      <w:numPr>
        <w:ilvl w:val="1"/>
        <w:numId w:val="2"/>
      </w:numPr>
      <w:spacing w:after="120" w:line="312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913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0"/>
    <w:rsid w:val="0091304D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304D"/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F9028B"/>
    <w:pPr>
      <w:ind w:left="720"/>
      <w:contextualSpacing/>
    </w:pPr>
  </w:style>
  <w:style w:type="paragraph" w:styleId="a5">
    <w:name w:val="Normal (Web)"/>
    <w:basedOn w:val="a0"/>
    <w:rsid w:val="00860884"/>
    <w:pPr>
      <w:spacing w:before="100" w:after="10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 Spacing"/>
    <w:uiPriority w:val="1"/>
    <w:qFormat/>
    <w:rsid w:val="00FE40CA"/>
    <w:pPr>
      <w:spacing w:after="0" w:line="240" w:lineRule="auto"/>
    </w:pPr>
  </w:style>
  <w:style w:type="character" w:customStyle="1" w:styleId="20">
    <w:name w:val="Заголовок 2 Знак"/>
    <w:basedOn w:val="a1"/>
    <w:link w:val="2"/>
    <w:rsid w:val="000969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rsid w:val="000969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5301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ru-RU"/>
    </w:rPr>
  </w:style>
  <w:style w:type="character" w:customStyle="1" w:styleId="w">
    <w:name w:val="w"/>
    <w:basedOn w:val="a1"/>
    <w:rsid w:val="001B0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343F-74C1-4F05-B227-C3D1B1BA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Шахмурзаева  Лейля Магомедовна</dc:creator>
  <cp:keywords/>
  <dc:description/>
  <cp:lastModifiedBy>Шахмурзаева  Лейля Магомедовна</cp:lastModifiedBy>
  <cp:revision>40</cp:revision>
  <dcterms:created xsi:type="dcterms:W3CDTF">2019-01-29T06:43:00Z</dcterms:created>
  <dcterms:modified xsi:type="dcterms:W3CDTF">2019-03-04T12:05:00Z</dcterms:modified>
</cp:coreProperties>
</file>